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9A" w:rsidRDefault="00723991">
      <w:pPr>
        <w:pStyle w:val="Heading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-238760</wp:posOffset>
            </wp:positionV>
            <wp:extent cx="914400" cy="427355"/>
            <wp:effectExtent l="19050" t="0" r="0" b="0"/>
            <wp:wrapNone/>
            <wp:docPr id="11" name="Picture 11" descr="GPNlogo2005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PNlogo2005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F9A">
        <w:t xml:space="preserve">Cash Flow Questionnaire  </w:t>
      </w:r>
    </w:p>
    <w:p w:rsidR="00456F9A" w:rsidRDefault="00456F9A">
      <w:pPr>
        <w:pStyle w:val="Header"/>
        <w:tabs>
          <w:tab w:val="clear" w:pos="4320"/>
          <w:tab w:val="clear" w:pos="8640"/>
          <w:tab w:val="center" w:pos="4680"/>
        </w:tabs>
        <w:spacing w:after="120"/>
      </w:pPr>
      <w:r>
        <w:t xml:space="preserve">     </w:t>
      </w:r>
      <w:r>
        <w:tab/>
      </w: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TableHeaderText"/>
              <w:spacing w:after="120"/>
              <w:jc w:val="left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Annual</w:t>
            </w: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Housing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  <w:u w:val="single"/>
              </w:rPr>
            </w:pPr>
            <w:r>
              <w:rPr>
                <w:b w:val="0"/>
                <w:bCs/>
              </w:rPr>
              <w:t>House payment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Rent payment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Lease payment (not mortgage)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Property improvements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Home association dues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Household incidentals (supplies)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Household furnishings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Food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Groceries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Dining out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Clothing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Clothing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Dry cleaning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Personal Care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(Hair styling, etc.)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Automobile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Monthly payment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Operating expenses (gas, oil, etc.)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Maintenance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Lease payment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MapTitleContinued"/>
      </w:pPr>
    </w:p>
    <w:p w:rsidR="00456F9A" w:rsidRDefault="008C34B3">
      <w:pPr>
        <w:pStyle w:val="MapTitleContinued"/>
        <w:rPr>
          <w:b w:val="0"/>
          <w:sz w:val="24"/>
        </w:rPr>
      </w:pPr>
      <w:fldSimple w:instr="styleref &quot;Map Title&quot;">
        <w:r w:rsidR="002332BB">
          <w:rPr>
            <w:noProof/>
          </w:rPr>
          <w:t>/Cash Flow Questionnaire</w:t>
        </w:r>
      </w:fldSimple>
      <w:r w:rsidR="00456F9A">
        <w:t xml:space="preserve">, </w:t>
      </w:r>
      <w:r w:rsidR="00456F9A">
        <w:rPr>
          <w:b w:val="0"/>
          <w:sz w:val="24"/>
        </w:rPr>
        <w:t>Continued</w:t>
      </w:r>
    </w:p>
    <w:p w:rsidR="00456F9A" w:rsidRDefault="00456F9A"/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TableHeaderText"/>
              <w:spacing w:after="120"/>
              <w:jc w:val="left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Annual</w:t>
            </w: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Property Tax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Automobile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House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Boat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Trailer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Utilities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Telephone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Cellular Phone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Water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Electric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Gas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Trash removal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Cable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Entertainment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Books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Newspaper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Movies (theatre, video, plays, etc.)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Club dues (golf, music, etc.)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Professional Expenses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Travel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Vehicle rental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Parking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Lodging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Meals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Entertainment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MapTitleContinued"/>
      </w:pPr>
    </w:p>
    <w:p w:rsidR="00456F9A" w:rsidRDefault="008C34B3">
      <w:pPr>
        <w:pStyle w:val="MapTitleContinued"/>
        <w:rPr>
          <w:b w:val="0"/>
          <w:sz w:val="24"/>
        </w:rPr>
      </w:pPr>
      <w:fldSimple w:instr="styleref &quot;Map Title&quot;">
        <w:r w:rsidR="002332BB">
          <w:rPr>
            <w:noProof/>
          </w:rPr>
          <w:t>/Cash Flow Questionnaire</w:t>
        </w:r>
      </w:fldSimple>
      <w:r w:rsidR="00456F9A">
        <w:t xml:space="preserve">, </w:t>
      </w:r>
      <w:r w:rsidR="00456F9A">
        <w:rPr>
          <w:b w:val="0"/>
          <w:sz w:val="24"/>
        </w:rPr>
        <w:t>Continued</w:t>
      </w:r>
    </w:p>
    <w:p w:rsidR="00456F9A" w:rsidRDefault="00456F9A"/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14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vAlign w:val="bottom"/>
          </w:tcPr>
          <w:p w:rsidR="00456F9A" w:rsidRDefault="00456F9A">
            <w:pPr>
              <w:pStyle w:val="TableHeaderText"/>
              <w:spacing w:after="120"/>
              <w:jc w:val="left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Annual</w:t>
            </w:r>
          </w:p>
        </w:tc>
      </w:tr>
      <w:tr w:rsidR="00456F9A">
        <w:trPr>
          <w:cantSplit/>
        </w:trPr>
        <w:tc>
          <w:tcPr>
            <w:tcW w:w="414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Alimony</w:t>
            </w:r>
            <w:r>
              <w:t xml:space="preserve"> (paid)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14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  <w:r>
              <w:rPr>
                <w:u w:val="single"/>
              </w:rPr>
              <w:t>Child Support</w:t>
            </w:r>
            <w:r>
              <w:t xml:space="preserve"> (paid)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Child Care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Daycare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Domestic help (babysitter)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Gifts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Birthdays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Christmas/other holiday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Anniversaries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Charitable Contributions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(Churches, schools, etc.)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Medical Expenses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Doctor visit co-pay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Prescription co-pay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Dental care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Vision care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MapTitleContinued"/>
      </w:pPr>
      <w:r>
        <w:tab/>
      </w:r>
      <w:r>
        <w:tab/>
      </w:r>
    </w:p>
    <w:p w:rsidR="00456F9A" w:rsidRDefault="00456F9A">
      <w:pPr>
        <w:pStyle w:val="MapTitleContinued"/>
        <w:rPr>
          <w:b w:val="0"/>
          <w:sz w:val="24"/>
        </w:rPr>
      </w:pPr>
      <w:r>
        <w:br w:type="page"/>
      </w:r>
      <w:fldSimple w:instr="styleref &quot;Map Title&quot;">
        <w:r w:rsidR="002332BB">
          <w:rPr>
            <w:noProof/>
          </w:rPr>
          <w:t>/Cash Flow Questionnaire</w:t>
        </w:r>
      </w:fldSimple>
      <w:r>
        <w:t xml:space="preserve">, </w:t>
      </w:r>
      <w:r>
        <w:rPr>
          <w:b w:val="0"/>
          <w:sz w:val="24"/>
        </w:rPr>
        <w:t>Continued</w:t>
      </w:r>
    </w:p>
    <w:p w:rsidR="00456F9A" w:rsidRDefault="00456F9A"/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TableHeaderText"/>
              <w:spacing w:after="120"/>
              <w:jc w:val="left"/>
              <w:rPr>
                <w:sz w:val="28"/>
              </w:rPr>
            </w:pPr>
            <w:r>
              <w:rPr>
                <w:sz w:val="28"/>
              </w:rPr>
              <w:t>Item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Monthly</w:t>
            </w: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HeaderText"/>
              <w:spacing w:after="120"/>
              <w:rPr>
                <w:sz w:val="28"/>
              </w:rPr>
            </w:pPr>
            <w:r>
              <w:rPr>
                <w:sz w:val="28"/>
              </w:rPr>
              <w:t>Annual</w:t>
            </w: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13570D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Insurance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Health</w:t>
            </w:r>
            <w:r>
              <w:rPr>
                <w:b w:val="0"/>
                <w:bCs/>
              </w:rPr>
              <w:tab/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Automobile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Homeowners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Renters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Life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Umbrella liability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Professional liability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70"/>
        <w:gridCol w:w="1890"/>
        <w:gridCol w:w="1080"/>
        <w:gridCol w:w="2160"/>
        <w:gridCol w:w="990"/>
        <w:gridCol w:w="2160"/>
      </w:tblGrid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Credit Cards</w:t>
            </w: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Credit card #1: ____________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Credit card #2: ____________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Credit card #3: ____________</w:t>
            </w:r>
            <w:r>
              <w:rPr>
                <w:b w:val="0"/>
                <w:bCs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Credit card #4: ____________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Credit card #5: ____________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Credit card #6: ____________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1170" w:type="dxa"/>
            <w:vAlign w:val="bottom"/>
          </w:tcPr>
          <w:p w:rsidR="00456F9A" w:rsidRDefault="00456F9A">
            <w:pPr>
              <w:pStyle w:val="Heading5"/>
              <w:ind w:left="370"/>
              <w:rPr>
                <w:b w:val="0"/>
                <w:bCs/>
              </w:rPr>
            </w:pPr>
            <w:r>
              <w:rPr>
                <w:b w:val="0"/>
                <w:bCs/>
              </w:rPr>
              <w:t>Other: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1080" w:type="dxa"/>
            <w:vAlign w:val="bottom"/>
          </w:tcPr>
          <w:p w:rsidR="00456F9A" w:rsidRDefault="00456F9A">
            <w:pPr>
              <w:pStyle w:val="Heading5"/>
              <w:rPr>
                <w:b w:val="0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Heading5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cantSplit/>
        </w:trPr>
        <w:tc>
          <w:tcPr>
            <w:tcW w:w="4140" w:type="dxa"/>
            <w:gridSpan w:val="3"/>
            <w:vAlign w:val="bottom"/>
          </w:tcPr>
          <w:p w:rsidR="00456F9A" w:rsidRDefault="00456F9A">
            <w:pPr>
              <w:pStyle w:val="Heading5"/>
              <w:jc w:val="right"/>
              <w:rPr>
                <w:b w:val="0"/>
                <w:bCs/>
                <w:sz w:val="20"/>
                <w:u w:val="single"/>
              </w:rPr>
            </w:pPr>
            <w:r>
              <w:rPr>
                <w:b w:val="0"/>
                <w:bCs/>
                <w:sz w:val="20"/>
                <w:u w:val="single"/>
              </w:rPr>
              <w:t>Subtotal: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990" w:type="dxa"/>
            <w:vAlign w:val="bottom"/>
          </w:tcPr>
          <w:p w:rsidR="00456F9A" w:rsidRDefault="00456F9A">
            <w:pPr>
              <w:pStyle w:val="TableText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pStyle w:val="Heading2"/>
        <w:spacing w:after="0"/>
      </w:pPr>
    </w:p>
    <w:tbl>
      <w:tblPr>
        <w:tblW w:w="0" w:type="auto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50"/>
        <w:gridCol w:w="270"/>
        <w:gridCol w:w="8730"/>
      </w:tblGrid>
      <w:tr w:rsidR="00456F9A">
        <w:trPr>
          <w:cantSplit/>
        </w:trPr>
        <w:tc>
          <w:tcPr>
            <w:tcW w:w="720" w:type="dxa"/>
            <w:gridSpan w:val="2"/>
            <w:vAlign w:val="bottom"/>
          </w:tcPr>
          <w:p w:rsidR="00456F9A" w:rsidRDefault="00456F9A">
            <w:pPr>
              <w:pStyle w:val="Heading5"/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  <w:tc>
          <w:tcPr>
            <w:tcW w:w="8730" w:type="dxa"/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  <w:tr w:rsidR="00456F9A">
        <w:trPr>
          <w:gridBefore w:val="1"/>
          <w:wBefore w:w="450" w:type="dxa"/>
          <w:cantSplit/>
          <w:trHeight w:val="360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F9A" w:rsidRDefault="00456F9A">
            <w:pPr>
              <w:pStyle w:val="TableText"/>
            </w:pPr>
          </w:p>
        </w:tc>
      </w:tr>
    </w:tbl>
    <w:p w:rsidR="00456F9A" w:rsidRDefault="00456F9A">
      <w:pPr>
        <w:ind w:right="-1440"/>
      </w:pPr>
    </w:p>
    <w:sectPr w:rsidR="00456F9A" w:rsidSect="00F762B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2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81" w:rsidRDefault="00514A81">
      <w:r>
        <w:separator/>
      </w:r>
    </w:p>
  </w:endnote>
  <w:endnote w:type="continuationSeparator" w:id="0">
    <w:p w:rsidR="00514A81" w:rsidRDefault="0051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9A" w:rsidRDefault="008C34B3">
    <w:pPr>
      <w:pStyle w:val="Footer"/>
      <w:framePr w:wrap="around" w:vAnchor="text" w:hAnchor="margin" w:xAlign="right" w:y="1"/>
    </w:pPr>
    <w:r>
      <w:fldChar w:fldCharType="begin"/>
    </w:r>
    <w:r w:rsidR="00456F9A">
      <w:instrText xml:space="preserve">PAGE  </w:instrText>
    </w:r>
    <w:r>
      <w:fldChar w:fldCharType="end"/>
    </w:r>
  </w:p>
  <w:p w:rsidR="00456F9A" w:rsidRDefault="00456F9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9A" w:rsidRDefault="00456F9A">
    <w:pPr>
      <w:pStyle w:val="BodyText"/>
      <w:tabs>
        <w:tab w:val="center" w:pos="4680"/>
        <w:tab w:val="right" w:pos="9360"/>
      </w:tabs>
      <w:ind w:right="360"/>
    </w:pPr>
    <w:r>
      <w:t>v1.0</w:t>
    </w:r>
    <w:r>
      <w:tab/>
      <w:t>Copyright © 2000-2006 The Garrett Planning Network, Inc.  All Rights Reserved.</w:t>
    </w:r>
    <w:r>
      <w:tab/>
      <w:t xml:space="preserve">Page </w:t>
    </w:r>
    <w:fldSimple w:instr=" PAGE ">
      <w:r w:rsidR="002332BB">
        <w:rPr>
          <w:noProof/>
        </w:rPr>
        <w:t>1</w:t>
      </w:r>
    </w:fldSimple>
    <w:r>
      <w:t xml:space="preserve"> of </w:t>
    </w:r>
    <w:fldSimple w:instr=" NUMPAGES ">
      <w:r w:rsidR="002332BB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81" w:rsidRDefault="00514A81">
      <w:r>
        <w:separator/>
      </w:r>
    </w:p>
  </w:footnote>
  <w:footnote w:type="continuationSeparator" w:id="0">
    <w:p w:rsidR="00514A81" w:rsidRDefault="0051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9A" w:rsidRDefault="008C34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6F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F9A" w:rsidRDefault="00456F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9A" w:rsidRPr="00C41A82" w:rsidRDefault="00C41A82" w:rsidP="00C41A82">
    <w:pPr>
      <w:pStyle w:val="Header"/>
      <w:tabs>
        <w:tab w:val="clear" w:pos="4320"/>
        <w:tab w:val="clear" w:pos="8640"/>
        <w:tab w:val="left" w:pos="6849"/>
      </w:tabs>
      <w:jc w:val="center"/>
      <w:rPr>
        <w:color w:val="8DB3E2" w:themeColor="text2" w:themeTint="66"/>
      </w:rPr>
    </w:pPr>
    <w:r w:rsidRPr="00C41A82">
      <w:rPr>
        <w:color w:val="8DB3E2" w:themeColor="text2" w:themeTint="66"/>
      </w:rPr>
      <w:t>Conklin Financial Planning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EB1"/>
    <w:multiLevelType w:val="singleLevel"/>
    <w:tmpl w:val="DAD6EE5E"/>
    <w:lvl w:ilvl="0">
      <w:start w:val="1"/>
      <w:numFmt w:val="bullet"/>
      <w:pStyle w:val="BulletText2"/>
      <w:lvlText w:val=""/>
      <w:lvlJc w:val="left"/>
      <w:pPr>
        <w:tabs>
          <w:tab w:val="num" w:pos="533"/>
        </w:tabs>
        <w:ind w:left="360" w:hanging="187"/>
      </w:pPr>
      <w:rPr>
        <w:rFonts w:ascii="Symbol" w:hAnsi="Symbol" w:hint="default"/>
      </w:rPr>
    </w:lvl>
  </w:abstractNum>
  <w:abstractNum w:abstractNumId="1">
    <w:nsid w:val="5F4818AE"/>
    <w:multiLevelType w:val="singleLevel"/>
    <w:tmpl w:val="C19E640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570D"/>
    <w:rsid w:val="00052B3A"/>
    <w:rsid w:val="0013570D"/>
    <w:rsid w:val="002332BB"/>
    <w:rsid w:val="00456F9A"/>
    <w:rsid w:val="00514A81"/>
    <w:rsid w:val="00723991"/>
    <w:rsid w:val="00764FB4"/>
    <w:rsid w:val="008C34B3"/>
    <w:rsid w:val="00B646A2"/>
    <w:rsid w:val="00C41A82"/>
    <w:rsid w:val="00EB4542"/>
    <w:rsid w:val="00F7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2BF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F762BF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F762BF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F762BF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F762BF"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rsid w:val="00F762BF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762B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762B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762B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762B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62BF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F76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F762BF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F762BF"/>
  </w:style>
  <w:style w:type="paragraph" w:customStyle="1" w:styleId="BulletText1">
    <w:name w:val="Bullet Text 1"/>
    <w:basedOn w:val="Normal"/>
    <w:rsid w:val="00F762BF"/>
    <w:pPr>
      <w:numPr>
        <w:numId w:val="1"/>
      </w:numPr>
      <w:tabs>
        <w:tab w:val="clear" w:pos="360"/>
      </w:tabs>
      <w:ind w:left="187" w:hanging="187"/>
    </w:pPr>
  </w:style>
  <w:style w:type="paragraph" w:customStyle="1" w:styleId="BulletText2">
    <w:name w:val="Bullet Text 2"/>
    <w:basedOn w:val="BulletText1"/>
    <w:rsid w:val="00F762BF"/>
    <w:pPr>
      <w:numPr>
        <w:numId w:val="2"/>
      </w:numPr>
      <w:tabs>
        <w:tab w:val="clear" w:pos="533"/>
      </w:tabs>
    </w:pPr>
  </w:style>
  <w:style w:type="paragraph" w:customStyle="1" w:styleId="ContinuedOnNextPa">
    <w:name w:val="Continued On Next Pa"/>
    <w:basedOn w:val="Normal"/>
    <w:next w:val="Normal"/>
    <w:rsid w:val="00F762BF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rsid w:val="00F762BF"/>
    <w:rPr>
      <w:sz w:val="22"/>
    </w:rPr>
  </w:style>
  <w:style w:type="paragraph" w:customStyle="1" w:styleId="MapTitleContinued">
    <w:name w:val="Map Title. Continued"/>
    <w:basedOn w:val="Normal"/>
    <w:rsid w:val="00F762BF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rsid w:val="00F762BF"/>
    <w:pPr>
      <w:ind w:left="0"/>
    </w:pPr>
  </w:style>
  <w:style w:type="paragraph" w:styleId="Footer">
    <w:name w:val="footer"/>
    <w:basedOn w:val="Normal"/>
    <w:rsid w:val="00F762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62BF"/>
  </w:style>
  <w:style w:type="paragraph" w:customStyle="1" w:styleId="TableText">
    <w:name w:val="Table Text"/>
    <w:basedOn w:val="Normal"/>
    <w:rsid w:val="00F762BF"/>
  </w:style>
  <w:style w:type="paragraph" w:customStyle="1" w:styleId="NoteText">
    <w:name w:val="Note Text"/>
    <w:basedOn w:val="BlockText"/>
    <w:rsid w:val="00F762BF"/>
  </w:style>
  <w:style w:type="paragraph" w:customStyle="1" w:styleId="TableHeaderText">
    <w:name w:val="Table Header Text"/>
    <w:basedOn w:val="TableText"/>
    <w:rsid w:val="00F762BF"/>
    <w:pPr>
      <w:jc w:val="center"/>
    </w:pPr>
    <w:rPr>
      <w:b/>
    </w:rPr>
  </w:style>
  <w:style w:type="paragraph" w:customStyle="1" w:styleId="EmbeddedText">
    <w:name w:val="Embedded Text"/>
    <w:basedOn w:val="TableText"/>
    <w:rsid w:val="00F762BF"/>
  </w:style>
  <w:style w:type="paragraph" w:styleId="TOC1">
    <w:name w:val="toc 1"/>
    <w:basedOn w:val="Normal"/>
    <w:next w:val="Normal"/>
    <w:autoRedefine/>
    <w:semiHidden/>
    <w:rsid w:val="00F762BF"/>
  </w:style>
  <w:style w:type="paragraph" w:styleId="TOC2">
    <w:name w:val="toc 2"/>
    <w:basedOn w:val="Normal"/>
    <w:next w:val="Normal"/>
    <w:autoRedefine/>
    <w:semiHidden/>
    <w:rsid w:val="00F762BF"/>
    <w:pPr>
      <w:ind w:left="240"/>
    </w:pPr>
  </w:style>
  <w:style w:type="paragraph" w:styleId="TOC3">
    <w:name w:val="toc 3"/>
    <w:basedOn w:val="Normal"/>
    <w:next w:val="Normal"/>
    <w:autoRedefine/>
    <w:semiHidden/>
    <w:rsid w:val="00F762BF"/>
    <w:pPr>
      <w:ind w:left="480"/>
    </w:pPr>
  </w:style>
  <w:style w:type="paragraph" w:styleId="TOC4">
    <w:name w:val="toc 4"/>
    <w:basedOn w:val="Normal"/>
    <w:next w:val="Normal"/>
    <w:autoRedefine/>
    <w:semiHidden/>
    <w:rsid w:val="00F762BF"/>
    <w:pPr>
      <w:ind w:left="720"/>
    </w:pPr>
  </w:style>
  <w:style w:type="paragraph" w:styleId="TOC5">
    <w:name w:val="toc 5"/>
    <w:basedOn w:val="Normal"/>
    <w:next w:val="Normal"/>
    <w:autoRedefine/>
    <w:semiHidden/>
    <w:rsid w:val="00F762BF"/>
    <w:pPr>
      <w:ind w:left="960"/>
    </w:pPr>
  </w:style>
  <w:style w:type="paragraph" w:styleId="TOC6">
    <w:name w:val="toc 6"/>
    <w:basedOn w:val="Normal"/>
    <w:next w:val="Normal"/>
    <w:autoRedefine/>
    <w:semiHidden/>
    <w:rsid w:val="00F762BF"/>
    <w:pPr>
      <w:ind w:left="1200"/>
    </w:pPr>
  </w:style>
  <w:style w:type="paragraph" w:styleId="TOC7">
    <w:name w:val="toc 7"/>
    <w:basedOn w:val="Normal"/>
    <w:next w:val="Normal"/>
    <w:autoRedefine/>
    <w:semiHidden/>
    <w:rsid w:val="00F762BF"/>
    <w:pPr>
      <w:ind w:left="1440"/>
    </w:pPr>
  </w:style>
  <w:style w:type="paragraph" w:styleId="TOC8">
    <w:name w:val="toc 8"/>
    <w:basedOn w:val="Normal"/>
    <w:next w:val="Normal"/>
    <w:autoRedefine/>
    <w:semiHidden/>
    <w:rsid w:val="00F762BF"/>
    <w:pPr>
      <w:ind w:left="1680"/>
    </w:pPr>
  </w:style>
  <w:style w:type="paragraph" w:styleId="TOC9">
    <w:name w:val="toc 9"/>
    <w:basedOn w:val="Normal"/>
    <w:next w:val="Normal"/>
    <w:autoRedefine/>
    <w:semiHidden/>
    <w:rsid w:val="00F762BF"/>
    <w:pPr>
      <w:ind w:left="1920"/>
    </w:pPr>
  </w:style>
  <w:style w:type="paragraph" w:styleId="BodyText">
    <w:name w:val="Body Text"/>
    <w:basedOn w:val="Normal"/>
    <w:rsid w:val="00F762BF"/>
    <w:rPr>
      <w:sz w:val="20"/>
      <w:szCs w:val="24"/>
    </w:rPr>
  </w:style>
  <w:style w:type="character" w:styleId="Hyperlink">
    <w:name w:val="Hyperlink"/>
    <w:basedOn w:val="DefaultParagraphFont"/>
    <w:rsid w:val="00F76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formation%20Mapping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Flow Questionnaire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Flow Questionnaire</dc:title>
  <dc:subject/>
  <dc:creator>Andrea Poisner</dc:creator>
  <cp:keywords/>
  <dc:description/>
  <cp:lastModifiedBy>ADMIN</cp:lastModifiedBy>
  <cp:revision>4</cp:revision>
  <cp:lastPrinted>2013-02-13T00:17:00Z</cp:lastPrinted>
  <dcterms:created xsi:type="dcterms:W3CDTF">2009-01-30T17:29:00Z</dcterms:created>
  <dcterms:modified xsi:type="dcterms:W3CDTF">2013-02-13T00:18:00Z</dcterms:modified>
</cp:coreProperties>
</file>